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numPr>
          <w:ilvl w:val="0"/>
          <w:numId w:val="2"/>
        </w:numPr>
        <w:rPr/>
      </w:pPr>
      <w:r>
        <w:rPr/>
        <w:t>Metafysische fundament pre moderniteit - moderniteit</w:t>
      </w:r>
    </w:p>
    <w:p>
      <w:pPr>
        <w:pStyle w:val="TextBody"/>
        <w:numPr>
          <w:ilvl w:val="0"/>
          <w:numId w:val="2"/>
        </w:numPr>
        <w:rPr/>
      </w:pPr>
      <w:r>
        <w:rPr/>
        <w:t>Habermas' maatschappijdiagnose</w:t>
      </w:r>
    </w:p>
    <w:p>
      <w:pPr>
        <w:pStyle w:val="TextBody"/>
        <w:numPr>
          <w:ilvl w:val="0"/>
          <w:numId w:val="2"/>
        </w:numPr>
        <w:rPr/>
      </w:pPr>
      <w:r>
        <w:rPr/>
        <w:t>fragment van Marx over relatie product - individu, in verband met warenfetisjisme</w:t>
      </w:r>
    </w:p>
    <w:p>
      <w:pPr>
        <w:pStyle w:val="TextBody"/>
        <w:numPr>
          <w:ilvl w:val="0"/>
          <w:numId w:val="2"/>
        </w:numPr>
        <w:rPr/>
      </w:pPr>
      <w:r>
        <w:rPr/>
        <w:t>Leg uit:het epistemologisch fundament in puin - postmoderniteit bevrijdt het geschil, verklaar vanuit taalfilosofie - leg uit 'ti estin'</w:t>
      </w:r>
    </w:p>
    <w:p>
      <w:pPr>
        <w:pStyle w:val="TextBody"/>
        <w:numPr>
          <w:ilvl w:val="0"/>
          <w:numId w:val="2"/>
        </w:numPr>
        <w:rPr/>
      </w:pPr>
      <w:r>
        <w:rPr/>
        <w:t>Verklaar het verschil tussen filosofisch denken en Oosters Spiritualisme,</w:t>
      </w:r>
    </w:p>
    <w:p>
      <w:pPr>
        <w:pStyle w:val="TextBody"/>
        <w:numPr>
          <w:ilvl w:val="0"/>
          <w:numId w:val="2"/>
        </w:numPr>
        <w:rPr/>
      </w:pPr>
      <w:r>
        <w:rPr/>
        <w:t>Vergelijk Freud's visie over het subject met die van Schopenhauer,</w:t>
      </w:r>
    </w:p>
    <w:p>
      <w:pPr>
        <w:pStyle w:val="TextBody"/>
        <w:numPr>
          <w:ilvl w:val="0"/>
          <w:numId w:val="2"/>
        </w:numPr>
        <w:rPr/>
      </w:pPr>
      <w:r>
        <w:rPr/>
        <w:t>Tekstfragment: Eloge de la philosophie (Merleau-Ponty) dat stukje over Socrates als contestataire filosoof: 'Ik geloof meer dan jullie!'</w:t>
      </w:r>
    </w:p>
    <w:p>
      <w:pPr>
        <w:pStyle w:val="TextBody"/>
        <w:numPr>
          <w:ilvl w:val="0"/>
          <w:numId w:val="2"/>
        </w:numPr>
        <w:rPr/>
      </w:pPr>
      <w:r>
        <w:rPr/>
        <w:t>Vergelijk Schopenhauer met Kant</w:t>
      </w:r>
    </w:p>
    <w:p>
      <w:pPr>
        <w:pStyle w:val="TextBody"/>
        <w:numPr>
          <w:ilvl w:val="0"/>
          <w:numId w:val="2"/>
        </w:numPr>
        <w:rPr/>
      </w:pPr>
      <w:r>
        <w:rPr/>
        <w:t>Leg "geen onbemiddeld subject" uit</w:t>
      </w:r>
    </w:p>
    <w:p>
      <w:pPr>
        <w:pStyle w:val="TextBody"/>
        <w:numPr>
          <w:ilvl w:val="0"/>
          <w:numId w:val="2"/>
        </w:numPr>
        <w:rPr/>
      </w:pPr>
      <w:r>
        <w:rPr/>
        <w:t>Citaat van Marx over vervreemde arbeid.</w:t>
      </w:r>
    </w:p>
    <w:p>
      <w:pPr>
        <w:pStyle w:val="TextBody"/>
        <w:numPr>
          <w:ilvl w:val="0"/>
          <w:numId w:val="2"/>
        </w:numPr>
        <w:rPr/>
      </w:pPr>
      <w:r>
        <w:rPr/>
        <w:t>Vergelijk de filosofie van Cassenir met die van Kant.</w:t>
      </w:r>
    </w:p>
    <w:p>
      <w:pPr>
        <w:pStyle w:val="TextBody"/>
        <w:numPr>
          <w:ilvl w:val="0"/>
          <w:numId w:val="2"/>
        </w:numPr>
        <w:rPr/>
      </w:pPr>
      <w:r>
        <w:rPr/>
        <w:t>Wat bedoelt Jacques Lacan met het het spiegelstadium?</w:t>
      </w:r>
    </w:p>
    <w:p>
      <w:pPr>
        <w:pStyle w:val="TextBody"/>
        <w:numPr>
          <w:ilvl w:val="0"/>
          <w:numId w:val="2"/>
        </w:numPr>
        <w:rPr/>
      </w:pPr>
      <w:r>
        <w:rPr/>
        <w:t>Citaat van Nietzsche: " alsof er achter de sterkte een indifferent substraat is dat hij vrij staat sterkte te uiten of niet. Maar zo'n substraat is er niet; er is geen "Zijn" achter het doen, de activiteit, het worden; "de dader" is er alleen bij gefabriceerd  - het doen is alles"</w:t>
      </w:r>
    </w:p>
    <w:p>
      <w:pPr>
        <w:pStyle w:val="TextBody"/>
        <w:numPr>
          <w:ilvl w:val="0"/>
          <w:numId w:val="2"/>
        </w:numPr>
        <w:rPr/>
      </w:pPr>
      <w:r>
        <w:rPr/>
        <w:t>Vergelijk het filosofische denken en oosters spiritualisme</w:t>
      </w:r>
    </w:p>
    <w:p>
      <w:pPr>
        <w:pStyle w:val="TextBody"/>
        <w:numPr>
          <w:ilvl w:val="0"/>
          <w:numId w:val="2"/>
        </w:numPr>
        <w:rPr/>
      </w:pPr>
      <w:r>
        <w:rPr/>
        <w:t>Leg uit "Der Begriff als Selbstbesinnung des Denkens"</w:t>
      </w:r>
    </w:p>
    <w:p>
      <w:pPr>
        <w:pStyle w:val="TextBody"/>
        <w:numPr>
          <w:ilvl w:val="0"/>
          <w:numId w:val="2"/>
        </w:numPr>
        <w:rPr/>
      </w:pPr>
      <w:r>
        <w:rPr/>
        <w:t>Citaat van Adorno vergelijken met Hegel (ik weet het citaat niet precies meer)</w:t>
      </w:r>
    </w:p>
    <w:p>
      <w:pPr>
        <w:pStyle w:val="TextBody"/>
        <w:numPr>
          <w:ilvl w:val="0"/>
          <w:numId w:val="2"/>
        </w:numPr>
        <w:rPr/>
      </w:pPr>
      <w:r>
        <w:rPr/>
        <w:t>Vergelijk bij Nietzsche het termenpaar "goed-slecht" met het termenpaar "goed-kwaad"</w:t>
      </w:r>
    </w:p>
    <w:p>
      <w:pPr>
        <w:pStyle w:val="TextBody"/>
        <w:numPr>
          <w:ilvl w:val="0"/>
          <w:numId w:val="2"/>
        </w:numPr>
        <w:rPr/>
      </w:pPr>
      <w:r>
        <w:rPr/>
        <w:t>Hoe is Lyotard beïnvloed geweest door Wittgenstein?</w:t>
      </w:r>
    </w:p>
    <w:p>
      <w:pPr>
        <w:pStyle w:val="TextBody"/>
        <w:numPr>
          <w:ilvl w:val="0"/>
          <w:numId w:val="2"/>
        </w:numPr>
        <w:rPr/>
      </w:pPr>
      <w:r>
        <w:rPr/>
        <w:t>Citaat i.v.m. Cassires (ben het citaat vergeten)</w:t>
      </w:r>
    </w:p>
    <w:p>
      <w:pPr>
        <w:pStyle w:val="TextBody"/>
        <w:numPr>
          <w:ilvl w:val="0"/>
          <w:numId w:val="2"/>
        </w:numPr>
        <w:rPr/>
      </w:pPr>
      <w:r>
        <w:rPr/>
        <w:t>Moreel fundament</w:t>
      </w:r>
    </w:p>
    <w:p>
      <w:pPr>
        <w:pStyle w:val="TextBody"/>
        <w:numPr>
          <w:ilvl w:val="0"/>
          <w:numId w:val="2"/>
        </w:numPr>
        <w:rPr/>
      </w:pPr>
      <w:r>
        <w:rPr/>
        <w:t>Er is geen buiten aan het kapitalisme</w:t>
      </w:r>
    </w:p>
    <w:p>
      <w:pPr>
        <w:pStyle w:val="TextBody"/>
        <w:numPr>
          <w:ilvl w:val="0"/>
          <w:numId w:val="2"/>
        </w:numPr>
        <w:rPr/>
      </w:pPr>
      <w:r>
        <w:rPr/>
        <w:t>Citaat luckazs</w:t>
      </w:r>
    </w:p>
    <w:p>
      <w:pPr>
        <w:pStyle w:val="TextBody"/>
        <w:numPr>
          <w:ilvl w:val="0"/>
          <w:numId w:val="2"/>
        </w:numPr>
        <w:rPr/>
      </w:pPr>
      <w:r>
        <w:rPr/>
        <w:t>Wat is de subjectvisie in de psychoanalse.</w:t>
      </w:r>
    </w:p>
    <w:p>
      <w:pPr>
        <w:pStyle w:val="TextBody"/>
        <w:numPr>
          <w:ilvl w:val="0"/>
          <w:numId w:val="2"/>
        </w:numPr>
        <w:rPr/>
      </w:pPr>
      <w:r>
        <w:rPr/>
        <w:t>Leg uit: er is geen onmiddelijke subjectiviteit .</w:t>
      </w:r>
    </w:p>
    <w:p>
      <w:pPr>
        <w:pStyle w:val="TextBody"/>
        <w:numPr>
          <w:ilvl w:val="0"/>
          <w:numId w:val="2"/>
        </w:numPr>
        <w:rPr/>
      </w:pPr>
      <w:r>
        <w:rPr/>
        <w:t>Wat is het commentaar van Deleuze en Guattari op het tekstfragment van Descartes over de bon sens.</w:t>
      </w:r>
    </w:p>
    <w:p>
      <w:pPr>
        <w:pStyle w:val="TextBody"/>
        <w:numPr>
          <w:ilvl w:val="0"/>
          <w:numId w:val="2"/>
        </w:numPr>
        <w:rPr/>
      </w:pPr>
      <w:r>
        <w:rPr/>
        <w:t>Leg uit: 1. Marx' meerwaardetheorie </w:t>
      </w:r>
    </w:p>
    <w:p>
      <w:pPr>
        <w:pStyle w:val="TextBody"/>
        <w:numPr>
          <w:ilvl w:val="0"/>
          <w:numId w:val="2"/>
        </w:numPr>
        <w:rPr/>
      </w:pPr>
      <w:r>
        <w:rPr/>
        <w:t>Kondylis' visie op de Verlichting </w:t>
      </w:r>
    </w:p>
    <w:p>
      <w:pPr>
        <w:pStyle w:val="TextBody"/>
        <w:numPr>
          <w:ilvl w:val="0"/>
          <w:numId w:val="2"/>
        </w:numPr>
        <w:rPr/>
      </w:pPr>
      <w:r>
        <w:rPr/>
        <w:t>De uitspraak 'dialectiek is het doorgedreven bewustzijn van niet-identiteit'</w:t>
      </w:r>
    </w:p>
    <w:p>
      <w:pPr>
        <w:pStyle w:val="TextBody"/>
        <w:numPr>
          <w:ilvl w:val="0"/>
          <w:numId w:val="2"/>
        </w:numPr>
        <w:rPr/>
      </w:pPr>
      <w:r>
        <w:rPr/>
        <w:t>‘</w:t>
      </w:r>
      <w:r>
        <w:rPr/>
        <w:t>Niets heeft de filosofie nodig om object van reflectie te worden’</w:t>
      </w:r>
    </w:p>
    <w:p>
      <w:pPr>
        <w:pStyle w:val="TextBody"/>
        <w:numPr>
          <w:ilvl w:val="0"/>
          <w:numId w:val="2"/>
        </w:numPr>
        <w:rPr/>
      </w:pPr>
      <w:r>
        <w:rPr/>
        <w:t>De postmoderniteit redt het ‘geschil’. Leg uit en breng in verband met taalfilosofie.</w:t>
      </w:r>
    </w:p>
    <w:p>
      <w:pPr>
        <w:pStyle w:val="TextBody"/>
        <w:numPr>
          <w:ilvl w:val="0"/>
          <w:numId w:val="2"/>
        </w:numPr>
        <w:rPr/>
      </w:pPr>
      <w:r>
        <w:rPr/>
        <w:t>Leg uit: de hermeneutische cirkel</w:t>
      </w:r>
    </w:p>
    <w:p>
      <w:pPr>
        <w:pStyle w:val="TextBody"/>
        <w:numPr>
          <w:ilvl w:val="0"/>
          <w:numId w:val="2"/>
        </w:numPr>
        <w:rPr/>
      </w:pPr>
      <w:r>
        <w:rPr/>
        <w:t>"Der Begriff als Selbstbesinnung des Denkens" Leg uit.</w:t>
      </w:r>
    </w:p>
    <w:p>
      <w:pPr>
        <w:pStyle w:val="TextBody"/>
        <w:numPr>
          <w:ilvl w:val="0"/>
          <w:numId w:val="2"/>
        </w:numPr>
        <w:rPr/>
      </w:pPr>
      <w:r>
        <w:rPr/>
        <w:t>“</w:t>
      </w:r>
      <w:r>
        <w:rPr/>
        <w:t>Der Mensch kann tun was er will; er kann aber nicht wollen was er will.” Leg uit.</w:t>
      </w:r>
    </w:p>
    <w:p>
      <w:pPr>
        <w:pStyle w:val="TextBody"/>
        <w:numPr>
          <w:ilvl w:val="0"/>
          <w:numId w:val="2"/>
        </w:numPr>
        <w:rPr/>
      </w:pPr>
      <w:r>
        <w:rPr/>
        <w:t>Vergelijk Cassirers filosofie met die van Kant</w:t>
      </w:r>
    </w:p>
    <w:p>
      <w:pPr>
        <w:pStyle w:val="TextBody"/>
        <w:numPr>
          <w:ilvl w:val="0"/>
          <w:numId w:val="2"/>
        </w:numPr>
        <w:rPr/>
      </w:pPr>
      <w:r>
        <w:rPr/>
        <w:t>Hoe ziet Kondylis de Verlichting?</w:t>
      </w:r>
    </w:p>
    <w:p>
      <w:pPr>
        <w:pStyle w:val="TextBody"/>
        <w:numPr>
          <w:ilvl w:val="0"/>
          <w:numId w:val="2"/>
        </w:numPr>
        <w:spacing w:before="0" w:after="140"/>
        <w:rPr/>
      </w:pPr>
      <w:r>
        <w:rPr/>
        <w:t>Hoe reageren Deleuze en Guattari op dit citaat: "het gezond verstand is van alle dingen het meest gelijk verdeeld"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ource Han Sans CN Regular" w:cs="Lohit Devanagari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Application>LibreOffice/4.4.5.2$Linux_X86_64 LibreOffice_project/40$Build-2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2015-11-28T10:40:55Z</dcterms:created>
  <dc:creator>Termont Wouter</dc:creator>
  <dc:language>en-US</dc:language>
  <cp:lastModifiedBy>Termont Wouter</cp:lastModifiedBy>
  <dcterms:modified xsi:type="dcterms:W3CDTF">2015-11-28T10:50:09Z</dcterms:modified>
  <cp:revision>4</cp:revision>
</cp:coreProperties>
</file>